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华亭市城区土地级别及基准地价更新成果表</w:t>
      </w:r>
    </w:p>
    <w:tbl>
      <w:tblPr>
        <w:tblStyle w:val="7"/>
        <w:tblW w:w="4873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4487"/>
        <w:gridCol w:w="2073"/>
        <w:gridCol w:w="1819"/>
        <w:gridCol w:w="1869"/>
        <w:gridCol w:w="17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tblHeader/>
        </w:trPr>
        <w:tc>
          <w:tcPr>
            <w:tcW w:w="228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auto" w:fill="auto"/>
          </w:tcPr>
          <w:p>
            <w:pPr>
              <w:spacing w:line="168" w:lineRule="auto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                                 土地级别</w:t>
            </w:r>
          </w:p>
          <w:p>
            <w:pPr>
              <w:spacing w:line="168" w:lineRule="auto"/>
              <w:ind w:firstLine="1050" w:firstLineChars="500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用途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Ⅰ级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Ⅱ级</w:t>
            </w: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Ⅲ级</w:t>
            </w:r>
          </w:p>
        </w:tc>
        <w:tc>
          <w:tcPr>
            <w:tcW w:w="6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Ⅳ级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szCs w:val="21"/>
              </w:rPr>
              <w:t>商服用地</w:t>
            </w:r>
          </w:p>
        </w:tc>
        <w:tc>
          <w:tcPr>
            <w:tcW w:w="16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基准地价(元/平方米)</w:t>
            </w:r>
          </w:p>
        </w:tc>
        <w:tc>
          <w:tcPr>
            <w:tcW w:w="7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1132.5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820.36</w:t>
            </w:r>
          </w:p>
        </w:tc>
        <w:tc>
          <w:tcPr>
            <w:tcW w:w="6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507.84</w:t>
            </w:r>
          </w:p>
        </w:tc>
        <w:tc>
          <w:tcPr>
            <w:tcW w:w="6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294.63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基准地价(万元/亩)</w:t>
            </w:r>
          </w:p>
        </w:tc>
        <w:tc>
          <w:tcPr>
            <w:tcW w:w="7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75.50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54.69</w:t>
            </w:r>
          </w:p>
        </w:tc>
        <w:tc>
          <w:tcPr>
            <w:tcW w:w="6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33.86</w:t>
            </w:r>
          </w:p>
        </w:tc>
        <w:tc>
          <w:tcPr>
            <w:tcW w:w="6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19.64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szCs w:val="21"/>
              </w:rPr>
              <w:t>住宅用地</w:t>
            </w:r>
          </w:p>
        </w:tc>
        <w:tc>
          <w:tcPr>
            <w:tcW w:w="16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基准地价(元/平方米)</w:t>
            </w:r>
          </w:p>
        </w:tc>
        <w:tc>
          <w:tcPr>
            <w:tcW w:w="7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962.32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616.36</w:t>
            </w:r>
          </w:p>
        </w:tc>
        <w:tc>
          <w:tcPr>
            <w:tcW w:w="6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450</w:t>
            </w:r>
          </w:p>
        </w:tc>
        <w:tc>
          <w:tcPr>
            <w:tcW w:w="6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275.56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基准地价(万元/亩)</w:t>
            </w:r>
          </w:p>
        </w:tc>
        <w:tc>
          <w:tcPr>
            <w:tcW w:w="7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64.15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41.09</w:t>
            </w:r>
          </w:p>
        </w:tc>
        <w:tc>
          <w:tcPr>
            <w:tcW w:w="6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30.00</w:t>
            </w:r>
          </w:p>
        </w:tc>
        <w:tc>
          <w:tcPr>
            <w:tcW w:w="6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18.37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szCs w:val="21"/>
              </w:rPr>
              <w:t>工矿仓储用地</w:t>
            </w:r>
          </w:p>
        </w:tc>
        <w:tc>
          <w:tcPr>
            <w:tcW w:w="16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基准地价(元/平方米)</w:t>
            </w:r>
          </w:p>
        </w:tc>
        <w:tc>
          <w:tcPr>
            <w:tcW w:w="7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596.65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423.42</w:t>
            </w:r>
          </w:p>
        </w:tc>
        <w:tc>
          <w:tcPr>
            <w:tcW w:w="6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248</w:t>
            </w:r>
          </w:p>
        </w:tc>
        <w:tc>
          <w:tcPr>
            <w:tcW w:w="6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159.14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基准地价(万元/亩)</w:t>
            </w:r>
          </w:p>
        </w:tc>
        <w:tc>
          <w:tcPr>
            <w:tcW w:w="7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39.78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28.23</w:t>
            </w:r>
          </w:p>
        </w:tc>
        <w:tc>
          <w:tcPr>
            <w:tcW w:w="6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16.53</w:t>
            </w:r>
          </w:p>
        </w:tc>
        <w:tc>
          <w:tcPr>
            <w:tcW w:w="6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10.61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szCs w:val="21"/>
              </w:rPr>
              <w:t>公共服务用地</w:t>
            </w:r>
          </w:p>
        </w:tc>
        <w:tc>
          <w:tcPr>
            <w:tcW w:w="16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基准地价(元/平方米)</w:t>
            </w:r>
          </w:p>
        </w:tc>
        <w:tc>
          <w:tcPr>
            <w:tcW w:w="7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654.38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480.32</w:t>
            </w:r>
          </w:p>
        </w:tc>
        <w:tc>
          <w:tcPr>
            <w:tcW w:w="6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360.00</w:t>
            </w:r>
          </w:p>
        </w:tc>
        <w:tc>
          <w:tcPr>
            <w:tcW w:w="6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187.38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基准地价(万元/亩)</w:t>
            </w:r>
          </w:p>
        </w:tc>
        <w:tc>
          <w:tcPr>
            <w:tcW w:w="7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43.63</w:t>
            </w:r>
          </w:p>
        </w:tc>
        <w:tc>
          <w:tcPr>
            <w:tcW w:w="6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32.02</w:t>
            </w:r>
          </w:p>
        </w:tc>
        <w:tc>
          <w:tcPr>
            <w:tcW w:w="6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24.00</w:t>
            </w:r>
          </w:p>
        </w:tc>
        <w:tc>
          <w:tcPr>
            <w:tcW w:w="6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12.49</w:t>
            </w:r>
          </w:p>
        </w:tc>
      </w:tr>
    </w:tbl>
    <w:p>
      <w:pPr>
        <w:spacing w:line="4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说明：城区定级总</w:t>
      </w:r>
      <w:r>
        <w:rPr>
          <w:rFonts w:ascii="Times New Roman" w:hAnsi="Times New Roman" w:eastAsia="仿宋_GB2312" w:cs="Times New Roman"/>
          <w:sz w:val="28"/>
          <w:szCs w:val="28"/>
        </w:rPr>
        <w:t>面积为2665.92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公顷(其中：河流区域面积86.86公顷，道路区域面积190.50公顷)</w:t>
      </w:r>
      <w:r>
        <w:rPr>
          <w:rFonts w:hint="eastAsia" w:ascii="仿宋_GB2312" w:hAnsi="仿宋_GB2312" w:eastAsia="仿宋_GB2312" w:cs="仿宋_GB2312"/>
          <w:sz w:val="28"/>
          <w:szCs w:val="28"/>
        </w:rPr>
        <w:t>，东至米家沟生态园，北至（东--西）汭河东北侧-张家庄沟-红崖河北侧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西至天平高速，南至环城南路南侧，城区建设用地级别更新划定为4个级别，一级区域385.6公顷，二级区域530.25公顷，三级区域643.40公顷，四级区域829.31公顷。</w:t>
      </w:r>
      <w:r>
        <w:rPr>
          <w:rFonts w:ascii="Times New Roman" w:hAnsi="Times New Roman" w:eastAsia="仿宋_GB2312" w:cs="Times New Roman"/>
          <w:sz w:val="28"/>
          <w:szCs w:val="28"/>
        </w:rPr>
        <w:t>本次华亭市城区基准地价评估的设定条件如下：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1.</w:t>
      </w:r>
      <w:r>
        <w:rPr>
          <w:rFonts w:ascii="Times New Roman" w:hAnsi="Times New Roman" w:eastAsia="仿宋_GB2312" w:cs="Times New Roman"/>
          <w:sz w:val="28"/>
          <w:szCs w:val="28"/>
        </w:rPr>
        <w:t>开发程度为“七通一平”，“七通”是指：供水、排水、通电、通路、通讯、供热、供气；“一平”是指场地平整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；2.</w:t>
      </w:r>
      <w:r>
        <w:rPr>
          <w:rFonts w:ascii="Times New Roman" w:hAnsi="Times New Roman" w:eastAsia="仿宋_GB2312" w:cs="Times New Roman"/>
          <w:sz w:val="28"/>
          <w:szCs w:val="28"/>
        </w:rPr>
        <w:t>容积率设定：根据华亭市城区土地现状开发利用状况，同时结合华亭市城市总体规划，本次基准地价评估设定容积率为商服用地2.0，住宅用地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1.5</w:t>
      </w:r>
      <w:r>
        <w:rPr>
          <w:rFonts w:ascii="Times New Roman" w:hAnsi="Times New Roman" w:eastAsia="仿宋_GB2312" w:cs="Times New Roman"/>
          <w:sz w:val="28"/>
          <w:szCs w:val="28"/>
        </w:rPr>
        <w:t>，工矿仓储用地0.7，公共服务用地0.7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；3.</w:t>
      </w:r>
      <w:r>
        <w:rPr>
          <w:rFonts w:ascii="Times New Roman" w:hAnsi="Times New Roman" w:eastAsia="仿宋_GB2312" w:cs="Times New Roman"/>
          <w:sz w:val="28"/>
          <w:szCs w:val="28"/>
        </w:rPr>
        <w:t>设定土地使用年期为法定最高出让年限：商服用地40年、工</w:t>
      </w:r>
      <w:r>
        <w:rPr>
          <w:rFonts w:ascii="仿宋_GB2312" w:hAnsi="仿宋_GB2312" w:eastAsia="仿宋_GB2312" w:cs="仿宋_GB2312"/>
          <w:sz w:val="28"/>
          <w:szCs w:val="28"/>
        </w:rPr>
        <w:t>矿仓储用地50年、住宅用地70年、公共服务用地50年。</w:t>
      </w:r>
    </w:p>
    <w:tbl>
      <w:tblPr>
        <w:tblStyle w:val="7"/>
        <w:tblW w:w="1453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845"/>
        <w:gridCol w:w="2644"/>
        <w:gridCol w:w="990"/>
        <w:gridCol w:w="1446"/>
        <w:gridCol w:w="1113"/>
        <w:gridCol w:w="950"/>
        <w:gridCol w:w="1125"/>
        <w:gridCol w:w="1075"/>
        <w:gridCol w:w="1300"/>
        <w:gridCol w:w="13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53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附件2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bidi="ar"/>
              </w:rPr>
              <w:t>华亭市城区标定地价成果表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53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标准宗地编码</w:t>
            </w:r>
          </w:p>
        </w:tc>
        <w:tc>
          <w:tcPr>
            <w:tcW w:w="264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位置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用途</w:t>
            </w:r>
          </w:p>
        </w:tc>
        <w:tc>
          <w:tcPr>
            <w:tcW w:w="14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权利类型</w:t>
            </w:r>
          </w:p>
        </w:tc>
        <w:tc>
          <w:tcPr>
            <w:tcW w:w="11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面积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(平方米)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容积率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开发程度</w:t>
            </w: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设定使用年期</w:t>
            </w:r>
          </w:p>
        </w:tc>
        <w:tc>
          <w:tcPr>
            <w:tcW w:w="2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标定地价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4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土地单价（万元/亩）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楼面单价（元/平方米）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620824S5300101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南临仙姑路，西临西华汽车站，东、北临耕地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商服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用地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国有建设用地使用权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2700.00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七通一平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41.14 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308.53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620824S5000201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南临滨河路、北临华宝商贸中心、东临南汭河、西临体育场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商服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用地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国有建设用地使用权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2760.00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七通一平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115.43 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1154.26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620824S5000301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南临南汭河、北临道路、东临东环路、西临空地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商服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用地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国有建设用地使用权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54100.00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1.8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七通一平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103.19 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859.89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620824Z7100101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北临皇甫路、西临龚阳路、东临杨庄路、南临汭北路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城镇住宅用地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国有建设用地使用权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62382.82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2.9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七通一平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123.11 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636.75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620824Z7100201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北临朝那路、南临皇甫路、西临公租房、东临张庄路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城镇住宅用地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国有建设用地使用权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23500.00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2.6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七通一平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150.45 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867.97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620824Z7100301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汭南大道以北、义宁路以西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城镇住宅用地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国有建设用地使用权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38400.00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七通一平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142.45 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854.69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620824Z7100401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西二路以东、陈矿以西、仪洲大道以北、西大街以南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城镇住宅用地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国有建设用地使用权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50860.00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七通一平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70 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130.82 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981.16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620824Z7100501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北临仪洲大道、南临滨河北路、西临兴华路、东临东华社区卫生服务中心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城镇住宅用地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国有建设用地使用权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32310.00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七通一平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70 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131.67 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987.52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620824Z7100601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南临西大街、西临福苑小区、东临华煤总院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城镇住宅用地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国有建设用地使用权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12330.00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3.2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七通一平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70 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179.44 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841.13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620824Z7100701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西临平华路、东临新庄路、北临北二路、南临北环路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城镇住宅用地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国有建设用地使用权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27500.00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七通一平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70 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110.06 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825.48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620824Z7100801</w:t>
            </w:r>
          </w:p>
        </w:tc>
        <w:tc>
          <w:tcPr>
            <w:tcW w:w="2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南临华亭县工商局、西临瑞源招待所、 北临华灵一期住宅、东临民宅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城镇住宅用地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国有建设用地使用权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1140.00 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七通一平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151.75 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758.76</w:t>
            </w:r>
          </w:p>
        </w:tc>
      </w:tr>
    </w:tbl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说明：本次标定地价评估土地使用年限采用最高法定年限（商服用地40年、住宅用地70年），评估范围为中心城区城市规划范围，分别在划定的标定区域内，根据土地条件、土地利用状况等特征，布设具有代表性且利用状况相对稳定，地价水平能够起示范和比较标准作用的宗地作为标准宗地，标准宗地包括商服用地和住宅用地两大类，共划分为11个：商服用地标准宗地3个，住宅用地标准宗地8个。</w:t>
      </w:r>
    </w:p>
    <w:p>
      <w:pPr>
        <w:pStyle w:val="2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line="500" w:lineRule="exact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line="500" w:lineRule="exact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line="360" w:lineRule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附件3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华亭市集体建设用地土地级别及基准地价成果表</w:t>
      </w:r>
    </w:p>
    <w:tbl>
      <w:tblPr>
        <w:tblStyle w:val="7"/>
        <w:tblW w:w="493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7505"/>
        <w:gridCol w:w="1845"/>
        <w:gridCol w:w="1417"/>
        <w:gridCol w:w="1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tblHeader/>
        </w:trPr>
        <w:tc>
          <w:tcPr>
            <w:tcW w:w="44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土地级别</w:t>
            </w:r>
          </w:p>
        </w:tc>
        <w:tc>
          <w:tcPr>
            <w:tcW w:w="2682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分布范围</w:t>
            </w:r>
          </w:p>
        </w:tc>
        <w:tc>
          <w:tcPr>
            <w:tcW w:w="6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商服用地</w:t>
            </w:r>
          </w:p>
          <w:p>
            <w:pPr>
              <w:widowControl/>
              <w:jc w:val="center"/>
              <w:rPr>
                <w:rFonts w:hint="eastAsia"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 w:val="20"/>
                <w:szCs w:val="20"/>
                <w:lang w:val="en-US" w:eastAsia="zh-CN"/>
              </w:rPr>
              <w:t>(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元/亩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506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宅基地</w:t>
            </w:r>
          </w:p>
          <w:p>
            <w:pPr>
              <w:widowControl/>
              <w:jc w:val="center"/>
              <w:rPr>
                <w:rFonts w:hint="eastAsia"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 w:val="20"/>
                <w:szCs w:val="20"/>
                <w:lang w:val="en-US" w:eastAsia="zh-CN"/>
              </w:rPr>
              <w:t>(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元/亩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  <w:tc>
          <w:tcPr>
            <w:tcW w:w="708" w:type="pct"/>
            <w:tcBorders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工矿仓储用地</w:t>
            </w:r>
          </w:p>
          <w:p>
            <w:pPr>
              <w:widowControl/>
              <w:jc w:val="center"/>
              <w:rPr>
                <w:rFonts w:hint="eastAsia" w:cs="Times New Roman" w:asciiTheme="minorEastAsia" w:hAnsiTheme="minorEastAsia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color w:val="000000"/>
                <w:kern w:val="0"/>
                <w:sz w:val="20"/>
                <w:szCs w:val="20"/>
                <w:lang w:val="en-US" w:eastAsia="zh-CN"/>
              </w:rPr>
              <w:t>(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元/亩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44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Ⅰ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级</w:t>
            </w:r>
          </w:p>
        </w:tc>
        <w:tc>
          <w:tcPr>
            <w:tcW w:w="2682" w:type="pct"/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安口镇：安丰社区、高镇村</w:t>
            </w:r>
          </w:p>
          <w:p>
            <w:pPr>
              <w:ind w:left="800" w:hanging="800" w:hangingChars="400"/>
              <w:jc w:val="left"/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东华镇：东华社区、东峡社区、前岭社区、西关社区、北河村、黎明村、刘家沟村、南村沟村、庞磨村、王峡口村</w:t>
            </w:r>
          </w:p>
          <w:p>
            <w:pPr>
              <w:ind w:left="800" w:hanging="800" w:hangingChars="400"/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西华镇：上亭社区、龚阳村、刘磨村、王寨村、西华村、西塬村、兴民村、草滩村、裕民村</w:t>
            </w:r>
          </w:p>
        </w:tc>
        <w:tc>
          <w:tcPr>
            <w:tcW w:w="6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126307.30</w:t>
            </w:r>
          </w:p>
        </w:tc>
        <w:tc>
          <w:tcPr>
            <w:tcW w:w="506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88053.77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75573.71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8" w:hRule="atLeast"/>
        </w:trPr>
        <w:tc>
          <w:tcPr>
            <w:tcW w:w="44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Ⅱ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级</w:t>
            </w:r>
          </w:p>
        </w:tc>
        <w:tc>
          <w:tcPr>
            <w:tcW w:w="2682" w:type="pct"/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安口镇：晨光村、关庄村、立新村、吴家堡村、武村铺村、朱家坡村、胡家窑村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策底镇：策底村、策底坡村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东华镇：月圆村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马峡镇：马峡村、双明村、腰崖村、赵庄村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神峪乡：神峪社区、袁庄村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0"/>
                <w:szCs w:val="20"/>
                <w:lang w:bidi="ar"/>
              </w:rPr>
              <w:t>工业园</w:t>
            </w: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区：纪家庄社区、三星社区、石堡子社区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西华镇：新庄村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砚峡乡：砚峡社区</w:t>
            </w: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ab/>
            </w: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 xml:space="preserve">           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上关镇：上关村、半川村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 xml:space="preserve">山寨乡：东街村、西街村     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河西镇：河西村、河南村、杨庄村</w:t>
            </w:r>
          </w:p>
        </w:tc>
        <w:tc>
          <w:tcPr>
            <w:tcW w:w="6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97373.82</w:t>
            </w:r>
          </w:p>
        </w:tc>
        <w:tc>
          <w:tcPr>
            <w:tcW w:w="506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76707.05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64333.66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44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Ⅲ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级</w:t>
            </w:r>
          </w:p>
        </w:tc>
        <w:tc>
          <w:tcPr>
            <w:tcW w:w="2682" w:type="pct"/>
            <w:shd w:val="clear" w:color="auto" w:fill="auto"/>
            <w:noWrap/>
            <w:vAlign w:val="center"/>
          </w:tcPr>
          <w:p>
            <w:pPr>
              <w:jc w:val="left"/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安口镇：大坪村、南山村、三山村、石坪村、吴家坪村、双凤村、阳安村、</w:t>
            </w:r>
          </w:p>
          <w:p>
            <w:pPr>
              <w:ind w:firstLine="800" w:firstLineChars="400"/>
              <w:jc w:val="left"/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 xml:space="preserve">马家堡村、前峰村、陶坪村              </w:t>
            </w:r>
          </w:p>
          <w:p>
            <w:pPr>
              <w:jc w:val="left"/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东华镇：裕光村</w:t>
            </w:r>
          </w:p>
          <w:p>
            <w:pPr>
              <w:jc w:val="left"/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策底镇：大南峪村、罗莽村、盘坡村、小南峪村、光明村、红旗村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马峡镇：大岭村、刘店村、罗马寺村、寺沟村、蒋庄村、深沟村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山寨乡：南阳洼村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上关镇：陈家河村、楞坎村、水联村、王家沟村、早阳村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神峪乡：吉家河村、南梁村、下关村、新寨塬村、张家磨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西华镇：青林村、玄峰山牧场、什民村、阳关村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砚峡乡：曹家沟村、东沟社区、麻池社区、土桥村</w:t>
            </w:r>
          </w:p>
        </w:tc>
        <w:tc>
          <w:tcPr>
            <w:tcW w:w="6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70027.02</w:t>
            </w:r>
          </w:p>
        </w:tc>
        <w:tc>
          <w:tcPr>
            <w:tcW w:w="506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60740.30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53413.60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9" w:hRule="atLeast"/>
        </w:trPr>
        <w:tc>
          <w:tcPr>
            <w:tcW w:w="44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>Ⅳ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级</w:t>
            </w:r>
          </w:p>
        </w:tc>
        <w:tc>
          <w:tcPr>
            <w:tcW w:w="2682" w:type="pct"/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 xml:space="preserve">西华镇：麻庵村           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策底镇：关梁村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河西镇：建沟村、景儿洼村、新西村、新庄村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马峡镇：苍沟村、车场沟村、孟台村、燕麦河村</w:t>
            </w:r>
          </w:p>
          <w:p>
            <w:pPr>
              <w:jc w:val="left"/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山寨乡：北阳洼村、甘河村、红崖山林场、刘河村、峡滩村、新庄村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上关镇：磨坪村、碾子沟村、西庄村、小川村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神峪乡：草窝村、九一沟村、寇家河村、西沟门村</w:t>
            </w:r>
          </w:p>
          <w:p>
            <w:pPr>
              <w:textAlignment w:val="center"/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</w:pPr>
            <w:r>
              <w:rPr>
                <w:rFonts w:cs="Times New Roman" w:asciiTheme="minorEastAsia" w:hAnsiTheme="minorEastAsia"/>
                <w:color w:val="000000"/>
                <w:sz w:val="20"/>
                <w:szCs w:val="20"/>
                <w:lang w:bidi="ar"/>
              </w:rPr>
              <w:t>砚峡乡：韩河村</w:t>
            </w:r>
          </w:p>
        </w:tc>
        <w:tc>
          <w:tcPr>
            <w:tcW w:w="659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56506.95</w:t>
            </w:r>
          </w:p>
        </w:tc>
        <w:tc>
          <w:tcPr>
            <w:tcW w:w="506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50773.59</w:t>
            </w:r>
          </w:p>
        </w:tc>
        <w:tc>
          <w:tcPr>
            <w:tcW w:w="70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0"/>
                <w:szCs w:val="20"/>
              </w:rPr>
              <w:t>46500.23</w:t>
            </w:r>
          </w:p>
        </w:tc>
      </w:tr>
    </w:tbl>
    <w:p>
      <w:pPr>
        <w:spacing w:line="600" w:lineRule="exact"/>
        <w:rPr>
          <w:rFonts w:ascii="Times New Roman" w:hAnsi="Times New Roman" w:eastAsia="仿宋_GB2312" w:cs="Times New Roman"/>
          <w:kern w:val="0"/>
          <w:sz w:val="30"/>
          <w:szCs w:val="30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</w:rPr>
        <w:t>说明：为农村集体建设用地使用权流转评估提供参考依据，在定级的基础上对农村集体建设用地地价进行评估。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本次集体建设用地定级和基准地价评估工作对象为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</w:rPr>
        <w:t>市域</w:t>
      </w:r>
      <w:r>
        <w:rPr>
          <w:rFonts w:ascii="Times New Roman" w:hAnsi="Times New Roman" w:eastAsia="仿宋_GB2312" w:cs="Times New Roman"/>
          <w:kern w:val="0"/>
          <w:sz w:val="30"/>
          <w:szCs w:val="30"/>
        </w:rPr>
        <w:t>内所有的集体建设用地，涉及集体建设用地</w:t>
      </w:r>
      <w:r>
        <w:rPr>
          <w:rFonts w:hint="eastAsia" w:ascii="Times New Roman" w:eastAsia="仿宋_GB2312" w:cs="Times New Roman"/>
          <w:color w:val="000000"/>
          <w:sz w:val="30"/>
          <w:szCs w:val="30"/>
        </w:rPr>
        <w:t>1946.60公顷，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</w:rPr>
        <w:t>用地定级因素因子选择基本设施状况、交通条件、环境条件、社会经济因素、区域规划5个因素，通过初步计算分析，土地级别划定为4个级别，一级区域253.67公顷，二级区域608.85公顷，三级区域720.69公顷，四级区域363.39公顷。用地用途划分为商服用地、工矿仓储用地和宅基地3类。</w:t>
      </w:r>
      <w:r>
        <w:rPr>
          <w:rFonts w:ascii="Times New Roman" w:hAnsi="Times New Roman" w:eastAsia="仿宋_GB2312" w:cs="Times New Roman"/>
          <w:sz w:val="28"/>
          <w:szCs w:val="28"/>
        </w:rPr>
        <w:t>本次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华亭市集体建设用地基准地价</w:t>
      </w:r>
      <w:r>
        <w:rPr>
          <w:rFonts w:ascii="Times New Roman" w:hAnsi="Times New Roman" w:eastAsia="仿宋_GB2312" w:cs="Times New Roman"/>
          <w:sz w:val="28"/>
          <w:szCs w:val="28"/>
        </w:rPr>
        <w:t>的设定条件如下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</w:rPr>
        <w:t>：①基准日：2020年1月1日；②土地开发程度：“五通一平”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  <w:lang w:eastAsia="zh-CN"/>
        </w:rPr>
        <w:t>；</w:t>
      </w:r>
      <w:r>
        <w:rPr>
          <w:rFonts w:hint="eastAsia" w:ascii="Times New Roman" w:hAnsi="Times New Roman" w:eastAsia="仿宋_GB2312" w:cs="Times New Roman"/>
          <w:kern w:val="0"/>
          <w:sz w:val="30"/>
          <w:szCs w:val="30"/>
        </w:rPr>
        <w:t>③容积率：商服、宅基地容积率确定为1.2，工矿仓储用地为0.7；④土地使用年期：商服用地40年、工矿仓储用地50年、宅基地无限年期。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9156"/>
        <w:gridCol w:w="4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tblHeader/>
        </w:trPr>
        <w:tc>
          <w:tcPr>
            <w:tcW w:w="5000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附件4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华亭市农用地-旱地地价成果表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tblHeader/>
        </w:trPr>
        <w:tc>
          <w:tcPr>
            <w:tcW w:w="359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级别</w:t>
            </w:r>
          </w:p>
        </w:tc>
        <w:tc>
          <w:tcPr>
            <w:tcW w:w="3230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分布范围</w:t>
            </w:r>
          </w:p>
        </w:tc>
        <w:tc>
          <w:tcPr>
            <w:tcW w:w="1411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承包经营权30年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旱地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价格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（元/亩）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5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Ⅰ级</w:t>
            </w:r>
          </w:p>
        </w:tc>
        <w:tc>
          <w:tcPr>
            <w:tcW w:w="3230" w:type="pct"/>
            <w:shd w:val="clear" w:color="auto" w:fill="auto"/>
            <w:vAlign w:val="center"/>
          </w:tcPr>
          <w:p>
            <w:pPr>
              <w:widowControl/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安口镇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：安丰社区、高镇村</w:t>
            </w:r>
          </w:p>
          <w:p>
            <w:pPr>
              <w:widowControl/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东华镇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：北河村、东华社区、东峡社区、黎明村、刘家沟村、南村沟村、庞磨村、</w:t>
            </w:r>
          </w:p>
          <w:p>
            <w:pPr>
              <w:widowControl/>
              <w:ind w:firstLine="800" w:firstLineChars="400"/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前岭社区、王峡口村、西关社区</w:t>
            </w:r>
          </w:p>
          <w:p>
            <w:pPr>
              <w:widowControl/>
              <w:ind w:left="800" w:hanging="800" w:hangingChars="400"/>
              <w:jc w:val="lef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西华镇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：龚阳村、刘磨村、上亭社区、王寨村、西华村、西塬村、兴民村、草滩村、裕民村</w:t>
            </w:r>
          </w:p>
        </w:tc>
        <w:tc>
          <w:tcPr>
            <w:tcW w:w="141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12953.40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35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Ⅱ级</w:t>
            </w:r>
          </w:p>
        </w:tc>
        <w:tc>
          <w:tcPr>
            <w:tcW w:w="3230" w:type="pct"/>
            <w:shd w:val="clear" w:color="auto" w:fill="auto"/>
            <w:vAlign w:val="center"/>
          </w:tcPr>
          <w:p>
            <w:pPr>
              <w:widowControl/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安口镇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：晨光村、关庄村、立新村、吴家堡村、武村铺村、朱家坡村、胡家窑村</w:t>
            </w:r>
          </w:p>
          <w:p>
            <w:pPr>
              <w:widowControl/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策底镇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：策底村、策底坡村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  <w:lang w:val="en-US" w:eastAsia="zh-CN"/>
              </w:rPr>
              <w:t xml:space="preserve">                      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东华镇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：月圆村</w:t>
            </w:r>
          </w:p>
          <w:p>
            <w:pPr>
              <w:widowControl/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马峡镇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：马峡村、双明村、腰崖村、赵庄村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神峪乡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：神峪社区、袁庄村</w:t>
            </w:r>
          </w:p>
          <w:p>
            <w:pPr>
              <w:widowControl/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工业园区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：纪家庄社区、三星社区、石堡子社区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砚峡乡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：砚峡社区</w:t>
            </w:r>
          </w:p>
          <w:p>
            <w:pPr>
              <w:widowControl/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上关镇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：上关村、半川村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  <w:lang w:val="en-US" w:eastAsia="zh-CN"/>
              </w:rPr>
              <w:t xml:space="preserve">                        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山寨乡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：东街村、西街村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河西镇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：河西村、河南村、杨庄村</w:t>
            </w:r>
          </w:p>
        </w:tc>
        <w:tc>
          <w:tcPr>
            <w:tcW w:w="141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11533.39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35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Ⅲ级</w:t>
            </w:r>
          </w:p>
        </w:tc>
        <w:tc>
          <w:tcPr>
            <w:tcW w:w="3230" w:type="pct"/>
            <w:shd w:val="clear" w:color="auto" w:fill="auto"/>
            <w:vAlign w:val="center"/>
          </w:tcPr>
          <w:p>
            <w:pPr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安口镇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：大坪村、南山村、三山村、石坪村、吴家坪村、双凤村、阳安村、马家堡村、前峰村、陶坪村</w:t>
            </w:r>
          </w:p>
          <w:p>
            <w:pPr>
              <w:rPr>
                <w:rFonts w:hint="default" w:cs="仿宋_GB2312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策底镇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：大南峪村、罗莽村、盘坡村、小南峪村、光明村、红旗村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东华镇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：裕光村</w:t>
            </w:r>
          </w:p>
          <w:p>
            <w:pPr>
              <w:rPr>
                <w:rFonts w:hint="default" w:cs="仿宋_GB2312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马峡镇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：大岭村、刘店村、罗马寺村、寺沟村、蒋庄村、深沟村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山寨乡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：南阳洼村</w:t>
            </w:r>
          </w:p>
          <w:p>
            <w:pPr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上关镇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：陈家河村、楞坎村、水联村、王家沟村、早阳村</w:t>
            </w:r>
          </w:p>
          <w:p>
            <w:pPr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神峪乡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：吉家河村、南梁村、下关村、新寨塬村、张家磨村</w:t>
            </w:r>
          </w:p>
          <w:p>
            <w:pPr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西华镇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：青林村、玄峰山牧场、什民村、阳关村、新庄村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砚峡乡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：曹家沟村、东沟社区、麻池社区、土桥村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41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8426.71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35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Ⅳ级</w:t>
            </w:r>
          </w:p>
        </w:tc>
        <w:tc>
          <w:tcPr>
            <w:tcW w:w="3230" w:type="pct"/>
            <w:shd w:val="clear" w:color="auto" w:fill="auto"/>
            <w:vAlign w:val="center"/>
          </w:tcPr>
          <w:p>
            <w:pPr>
              <w:widowControl/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河西镇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：建沟村、景儿洼村、新西村、新庄村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  <w:lang w:val="en-US" w:eastAsia="zh-CN"/>
              </w:rPr>
              <w:t xml:space="preserve">                        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西华镇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：麻庵村</w:t>
            </w:r>
          </w:p>
          <w:p>
            <w:pPr>
              <w:widowControl/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马峡镇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：苍沟村、车场沟村、孟台村、燕麦河村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  <w:lang w:val="en-US" w:eastAsia="zh-CN"/>
              </w:rPr>
              <w:t xml:space="preserve">                      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策底镇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：关梁村</w:t>
            </w:r>
          </w:p>
          <w:p>
            <w:pPr>
              <w:widowControl/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山寨乡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：北阳洼村、甘河村、红崖山林场、刘河村、峡滩村、新庄村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砚峡乡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：韩河村</w:t>
            </w:r>
          </w:p>
          <w:p>
            <w:pPr>
              <w:widowControl/>
              <w:rPr>
                <w:rFonts w:cs="仿宋_GB2312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上关镇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：磨坪村、碾子沟村、西庄村、小川村</w:t>
            </w:r>
          </w:p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0"/>
                <w:szCs w:val="20"/>
              </w:rPr>
              <w:t>神峪乡</w:t>
            </w:r>
            <w:r>
              <w:rPr>
                <w:rFonts w:hint="eastAsia" w:cs="仿宋_GB2312" w:asciiTheme="minorEastAsia" w:hAnsiTheme="minorEastAsia"/>
                <w:kern w:val="0"/>
                <w:sz w:val="20"/>
                <w:szCs w:val="20"/>
              </w:rPr>
              <w:t>：草窝村、九一沟村、寇家河村、西沟门村</w:t>
            </w:r>
          </w:p>
        </w:tc>
        <w:tc>
          <w:tcPr>
            <w:tcW w:w="141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7586.70</w:t>
            </w:r>
          </w:p>
        </w:tc>
      </w:tr>
    </w:tbl>
    <w:p>
      <w:pPr>
        <w:spacing w:line="500" w:lineRule="exact"/>
        <w:rPr>
          <w:rFonts w:ascii="宋体" w:hAnsi="宋体" w:eastAsia="宋体" w:cs="宋体"/>
          <w:b/>
          <w:bCs/>
          <w:sz w:val="20"/>
          <w:szCs w:val="20"/>
        </w:rPr>
        <w:sectPr>
          <w:pgSz w:w="16838" w:h="11906" w:orient="landscape"/>
          <w:pgMar w:top="1247" w:right="1440" w:bottom="1247" w:left="1440" w:header="851" w:footer="992" w:gutter="0"/>
          <w:cols w:space="425" w:num="1"/>
          <w:docGrid w:type="lines" w:linePitch="312" w:charSpace="0"/>
        </w:sectPr>
      </w:pPr>
    </w:p>
    <w:p>
      <w:pPr>
        <w:spacing w:line="440" w:lineRule="exact"/>
        <w:jc w:val="center"/>
        <w:rPr>
          <w:rFonts w:ascii="宋体" w:hAnsi="宋体" w:eastAsia="宋体" w:cs="宋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华亭市农用地各地类各级别价格成果表</w:t>
      </w:r>
    </w:p>
    <w:tbl>
      <w:tblPr>
        <w:tblStyle w:val="7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6366"/>
        <w:gridCol w:w="1446"/>
        <w:gridCol w:w="1343"/>
        <w:gridCol w:w="1343"/>
        <w:gridCol w:w="1343"/>
        <w:gridCol w:w="13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543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用途</w:t>
            </w:r>
          </w:p>
        </w:tc>
        <w:tc>
          <w:tcPr>
            <w:tcW w:w="2153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含义</w:t>
            </w:r>
          </w:p>
        </w:tc>
        <w:tc>
          <w:tcPr>
            <w:tcW w:w="48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修正系数</w:t>
            </w:r>
          </w:p>
        </w:tc>
        <w:tc>
          <w:tcPr>
            <w:tcW w:w="1815" w:type="pct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承包经营权30年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价格（元/亩）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543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53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15" w:type="pct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543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53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15" w:type="pct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tblHeader/>
        </w:trPr>
        <w:tc>
          <w:tcPr>
            <w:tcW w:w="543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53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I级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II级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III级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IV级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旱地</w:t>
            </w:r>
          </w:p>
        </w:tc>
        <w:tc>
          <w:tcPr>
            <w:tcW w:w="2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无灌溉设施，主要靠天然降水种植旱生作物的耕地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12953.40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11533.39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8426.71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7586.70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5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水浇地</w:t>
            </w:r>
          </w:p>
        </w:tc>
        <w:tc>
          <w:tcPr>
            <w:tcW w:w="2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有水源保证和灌溉设施，在一般年景能正常灌溉，种植旱生农作物的耕地，包括种植蔬菜的非工厂化的大棚用地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1.4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18134.76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16146.75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11797.39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10621.38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果园</w:t>
            </w:r>
          </w:p>
        </w:tc>
        <w:tc>
          <w:tcPr>
            <w:tcW w:w="2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指种植果树的园地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1.6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20725.44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18453.42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13482.74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12138.72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其他园地</w:t>
            </w:r>
          </w:p>
        </w:tc>
        <w:tc>
          <w:tcPr>
            <w:tcW w:w="2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指种植其他多年生作物的园地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1.4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18134.76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16146.75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11797.39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10621.38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乔木林地</w:t>
            </w:r>
          </w:p>
        </w:tc>
        <w:tc>
          <w:tcPr>
            <w:tcW w:w="2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指乔木郁闭度≥0.2的林地，不包括森林沼泽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9067.38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8073.37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5898.70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5310.69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灌木林地</w:t>
            </w:r>
          </w:p>
        </w:tc>
        <w:tc>
          <w:tcPr>
            <w:tcW w:w="2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指灌木郁闭度≥40%的林地，不包括灌林沼泽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7772.04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6920.03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5056.03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4552.02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5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其他林地</w:t>
            </w:r>
          </w:p>
        </w:tc>
        <w:tc>
          <w:tcPr>
            <w:tcW w:w="2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包括疏林地(树木那闭度≥0.1、&lt;0.2的林地)、未成林地、连地等林地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7772.04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6920.03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5056.03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4552.02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5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天然牧草地</w:t>
            </w:r>
          </w:p>
        </w:tc>
        <w:tc>
          <w:tcPr>
            <w:tcW w:w="2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指以天然草本植物为主，用于放牧或割草的草地，包括实施禁牧的草地，不包括沼泽草地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5181.36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4613.36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3370.68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3034.68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人工牧草地</w:t>
            </w:r>
          </w:p>
        </w:tc>
        <w:tc>
          <w:tcPr>
            <w:tcW w:w="2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指人工种植牧草的草地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10362.72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9226.71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6741.37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6069.36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5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坑塘水面（非养殖水面）</w:t>
            </w:r>
          </w:p>
        </w:tc>
        <w:tc>
          <w:tcPr>
            <w:tcW w:w="2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指人工开挖或天然形成的蓄水量&lt;10万立方米的坑塘常水位岸线所围成的水面，非养殖类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7772.04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6920.03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5056.03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4552.02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54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养殖水面</w:t>
            </w:r>
          </w:p>
        </w:tc>
        <w:tc>
          <w:tcPr>
            <w:tcW w:w="2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指人工开挖或天然形成的蓄水量&lt;10万立方米的坑塘常水位岸线所围成的水面，养殖类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1.9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24611.46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21913.44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16010.75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14414.73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543" w:type="pct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设施农用地</w:t>
            </w:r>
          </w:p>
        </w:tc>
        <w:tc>
          <w:tcPr>
            <w:tcW w:w="2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直接用于经营性畜禽养殖生产设施及附属设施用地;直接用于作物栽培或水产养殖等农产品生产的设施及附属设施用地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1.7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22020.78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19606.76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14325.41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12897.39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543" w:type="pct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直接用于设施农业项目辅助生产的设施用地；晾晒场、粮食果品烘干设施、粮食和农资临时存放地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12953.40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11533.39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8426.71</w:t>
            </w:r>
          </w:p>
        </w:tc>
        <w:tc>
          <w:tcPr>
            <w:tcW w:w="4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7586.70</w:t>
            </w:r>
          </w:p>
        </w:tc>
      </w:tr>
    </w:tbl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说明：为农用地使用权流转、抵押等价值评估行为提供参考，按照《农用地定级规程》、《农用地估价规程》的技术要求，结合农业生产现状、市场供需状况等，测算各级别、各类型农用地基准地价，编制形成我市农用地基准地价成果。农用地利用类型主要包括耕地、园地、草地、林地等，结合我市实际情况，评估按照土地承包权最高年期30年设定，通过初步计算分析，农用地级别划定为4个级别。</w:t>
      </w:r>
    </w:p>
    <w:p>
      <w:pPr>
        <w:pStyle w:val="2"/>
        <w:rPr>
          <w:rFonts w:ascii="宋体" w:hAnsi="宋体" w:eastAsia="宋体" w:cs="宋体"/>
          <w:sz w:val="20"/>
          <w:szCs w:val="20"/>
        </w:rPr>
      </w:pPr>
    </w:p>
    <w:sectPr>
      <w:pgSz w:w="16838" w:h="11906" w:orient="landscape"/>
      <w:pgMar w:top="1417" w:right="1134" w:bottom="1417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1178C"/>
    <w:rsid w:val="0014601B"/>
    <w:rsid w:val="00172276"/>
    <w:rsid w:val="001D17EB"/>
    <w:rsid w:val="002A5E66"/>
    <w:rsid w:val="002B79E0"/>
    <w:rsid w:val="00354CA9"/>
    <w:rsid w:val="00436608"/>
    <w:rsid w:val="00452166"/>
    <w:rsid w:val="00456FC2"/>
    <w:rsid w:val="005127D8"/>
    <w:rsid w:val="0055415F"/>
    <w:rsid w:val="00557935"/>
    <w:rsid w:val="005F47BB"/>
    <w:rsid w:val="00612EB2"/>
    <w:rsid w:val="00616AB0"/>
    <w:rsid w:val="006329F5"/>
    <w:rsid w:val="006E6227"/>
    <w:rsid w:val="007053F6"/>
    <w:rsid w:val="00744106"/>
    <w:rsid w:val="00860CF5"/>
    <w:rsid w:val="00891C98"/>
    <w:rsid w:val="009A2F5A"/>
    <w:rsid w:val="009D2159"/>
    <w:rsid w:val="009F6756"/>
    <w:rsid w:val="00A11E8F"/>
    <w:rsid w:val="00A45181"/>
    <w:rsid w:val="00A9730B"/>
    <w:rsid w:val="00B16C34"/>
    <w:rsid w:val="00B520E3"/>
    <w:rsid w:val="00B90C14"/>
    <w:rsid w:val="00BC3BC1"/>
    <w:rsid w:val="00BE4090"/>
    <w:rsid w:val="00BF10D5"/>
    <w:rsid w:val="00D21700"/>
    <w:rsid w:val="00D4574E"/>
    <w:rsid w:val="00D72D3A"/>
    <w:rsid w:val="00D8446D"/>
    <w:rsid w:val="00E8275C"/>
    <w:rsid w:val="00E94137"/>
    <w:rsid w:val="00EE55D9"/>
    <w:rsid w:val="00EF3681"/>
    <w:rsid w:val="00EF37F3"/>
    <w:rsid w:val="00F42B1D"/>
    <w:rsid w:val="00F516B8"/>
    <w:rsid w:val="00F912D2"/>
    <w:rsid w:val="013B651B"/>
    <w:rsid w:val="03A12DF4"/>
    <w:rsid w:val="04D37589"/>
    <w:rsid w:val="05F56E83"/>
    <w:rsid w:val="06BA455D"/>
    <w:rsid w:val="07B90CB8"/>
    <w:rsid w:val="08C77405"/>
    <w:rsid w:val="08F63846"/>
    <w:rsid w:val="09A90D29"/>
    <w:rsid w:val="0A4172E7"/>
    <w:rsid w:val="0C696F16"/>
    <w:rsid w:val="0D893F57"/>
    <w:rsid w:val="10C419A8"/>
    <w:rsid w:val="11E12A51"/>
    <w:rsid w:val="13EB53B4"/>
    <w:rsid w:val="149E726C"/>
    <w:rsid w:val="15836462"/>
    <w:rsid w:val="15FC5731"/>
    <w:rsid w:val="168F3839"/>
    <w:rsid w:val="1B0F0EC3"/>
    <w:rsid w:val="1B2E615D"/>
    <w:rsid w:val="1B4A3CA9"/>
    <w:rsid w:val="1B875054"/>
    <w:rsid w:val="1BF6798D"/>
    <w:rsid w:val="1C646FED"/>
    <w:rsid w:val="1CB1178C"/>
    <w:rsid w:val="1D4D182F"/>
    <w:rsid w:val="1D4E0125"/>
    <w:rsid w:val="1D9E208B"/>
    <w:rsid w:val="1EB1403F"/>
    <w:rsid w:val="20200982"/>
    <w:rsid w:val="20372494"/>
    <w:rsid w:val="235356C5"/>
    <w:rsid w:val="240B4162"/>
    <w:rsid w:val="2604714B"/>
    <w:rsid w:val="297665B1"/>
    <w:rsid w:val="29DB7CAB"/>
    <w:rsid w:val="2A003022"/>
    <w:rsid w:val="2B4E41F2"/>
    <w:rsid w:val="2CFA70D4"/>
    <w:rsid w:val="2E152258"/>
    <w:rsid w:val="2F6649D2"/>
    <w:rsid w:val="2FBB3E2C"/>
    <w:rsid w:val="31E57E30"/>
    <w:rsid w:val="31F935EC"/>
    <w:rsid w:val="32954CBA"/>
    <w:rsid w:val="34B359E3"/>
    <w:rsid w:val="35FE7713"/>
    <w:rsid w:val="36806379"/>
    <w:rsid w:val="39D2513E"/>
    <w:rsid w:val="42E61C5A"/>
    <w:rsid w:val="43BC29BB"/>
    <w:rsid w:val="46054AED"/>
    <w:rsid w:val="47E969CB"/>
    <w:rsid w:val="4A992EAA"/>
    <w:rsid w:val="4B6161CA"/>
    <w:rsid w:val="4BE72E55"/>
    <w:rsid w:val="4C286E40"/>
    <w:rsid w:val="4DA01C38"/>
    <w:rsid w:val="50546455"/>
    <w:rsid w:val="51791EEB"/>
    <w:rsid w:val="5560764A"/>
    <w:rsid w:val="55A239E1"/>
    <w:rsid w:val="56363CE7"/>
    <w:rsid w:val="57D16EB6"/>
    <w:rsid w:val="598A2EE8"/>
    <w:rsid w:val="5AAB1A41"/>
    <w:rsid w:val="5C403D31"/>
    <w:rsid w:val="5C4E3DD9"/>
    <w:rsid w:val="5EE50BC0"/>
    <w:rsid w:val="5F316F96"/>
    <w:rsid w:val="60397415"/>
    <w:rsid w:val="61C176C2"/>
    <w:rsid w:val="63D80CF3"/>
    <w:rsid w:val="66081D64"/>
    <w:rsid w:val="67CB7FCF"/>
    <w:rsid w:val="68B138D3"/>
    <w:rsid w:val="69AE49D0"/>
    <w:rsid w:val="6AA638F9"/>
    <w:rsid w:val="6C1D408F"/>
    <w:rsid w:val="6CF7043C"/>
    <w:rsid w:val="6D8A2671"/>
    <w:rsid w:val="74057D3B"/>
    <w:rsid w:val="787943FB"/>
    <w:rsid w:val="78D54BA6"/>
    <w:rsid w:val="78FE2B52"/>
    <w:rsid w:val="79BB3AEC"/>
    <w:rsid w:val="79DE63CB"/>
    <w:rsid w:val="7D5D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font31"/>
    <w:basedOn w:val="8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10">
    <w:name w:val="font5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2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12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标题 2 Char"/>
    <w:basedOn w:val="8"/>
    <w:link w:val="3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styleId="17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809</Words>
  <Characters>4613</Characters>
  <Lines>38</Lines>
  <Paragraphs>10</Paragraphs>
  <TotalTime>0</TotalTime>
  <ScaleCrop>false</ScaleCrop>
  <LinksUpToDate>false</LinksUpToDate>
  <CharactersWithSpaces>5412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2021-12-14T09:08:00Z</dcterms:created>
  <dc:creator>Administrator</dc:creator>
  <cp:lastModifiedBy>路人飘过</cp:lastModifiedBy>
  <cp:lastPrinted>2021-12-27T03:18:00Z</cp:lastPrinted>
  <dcterms:modified xsi:type="dcterms:W3CDTF">2021-12-28T09:31:08Z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32D7C8A48DE34264B9998F0D5402DF01</vt:lpwstr>
  </property>
</Properties>
</file>